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BB" w:rsidRDefault="008D69BB" w:rsidP="00DE784A">
      <w:pPr>
        <w:pStyle w:val="Default"/>
        <w:jc w:val="center"/>
        <w:rPr>
          <w:b/>
          <w:bCs/>
          <w:sz w:val="28"/>
          <w:szCs w:val="28"/>
        </w:rPr>
      </w:pPr>
    </w:p>
    <w:p w:rsidR="003116FF" w:rsidRPr="00F5090D" w:rsidRDefault="00DE784A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МОНИТОРИНГА СИСТЕМЫ ОБРАЗОВАНИЯ</w:t>
      </w:r>
    </w:p>
    <w:p w:rsidR="007A110E" w:rsidRDefault="00651174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F5090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6F6875" w:rsidRPr="006F6875">
        <w:rPr>
          <w:b/>
          <w:bCs/>
          <w:sz w:val="28"/>
          <w:szCs w:val="28"/>
        </w:rPr>
        <w:t>2020-2021 учебный год</w:t>
      </w:r>
      <w:r w:rsidR="004466D6">
        <w:rPr>
          <w:b/>
          <w:bCs/>
          <w:sz w:val="28"/>
          <w:szCs w:val="28"/>
        </w:rPr>
        <w:t xml:space="preserve"> </w:t>
      </w:r>
    </w:p>
    <w:p w:rsidR="00F5090D" w:rsidRDefault="004466D6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МБДОУ «Детский сад</w:t>
      </w:r>
      <w:r w:rsidR="006F73FF">
        <w:rPr>
          <w:b/>
          <w:bCs/>
          <w:sz w:val="28"/>
          <w:szCs w:val="28"/>
        </w:rPr>
        <w:t xml:space="preserve"> «</w:t>
      </w:r>
      <w:r w:rsidR="001A4617">
        <w:rPr>
          <w:b/>
          <w:bCs/>
          <w:sz w:val="28"/>
          <w:szCs w:val="28"/>
        </w:rPr>
        <w:t>Буратино</w:t>
      </w:r>
      <w:r w:rsidR="008A1597">
        <w:rPr>
          <w:b/>
          <w:bCs/>
          <w:sz w:val="28"/>
          <w:szCs w:val="28"/>
        </w:rPr>
        <w:t xml:space="preserve">» с.п. </w:t>
      </w:r>
      <w:proofErr w:type="spellStart"/>
      <w:r w:rsidR="001A4617">
        <w:rPr>
          <w:b/>
          <w:bCs/>
          <w:sz w:val="28"/>
          <w:szCs w:val="28"/>
        </w:rPr>
        <w:t>Мекен</w:t>
      </w:r>
      <w:proofErr w:type="spellEnd"/>
      <w:r w:rsidR="001A4617">
        <w:rPr>
          <w:b/>
          <w:bCs/>
          <w:sz w:val="28"/>
          <w:szCs w:val="28"/>
        </w:rPr>
        <w:t xml:space="preserve"> - </w:t>
      </w:r>
      <w:proofErr w:type="spellStart"/>
      <w:r w:rsidR="001A4617">
        <w:rPr>
          <w:b/>
          <w:bCs/>
          <w:sz w:val="28"/>
          <w:szCs w:val="28"/>
        </w:rPr>
        <w:t>Юртовское</w:t>
      </w:r>
      <w:proofErr w:type="spellEnd"/>
      <w:r>
        <w:rPr>
          <w:b/>
          <w:bCs/>
          <w:sz w:val="28"/>
          <w:szCs w:val="28"/>
        </w:rPr>
        <w:t>»</w:t>
      </w:r>
    </w:p>
    <w:p w:rsidR="00F5090D" w:rsidRPr="00F5090D" w:rsidRDefault="00F5090D" w:rsidP="00DE784A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3"/>
        <w:gridCol w:w="15"/>
        <w:gridCol w:w="116"/>
        <w:gridCol w:w="2347"/>
      </w:tblGrid>
      <w:tr w:rsidR="0083453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834535" w:rsidRDefault="00C14D3F" w:rsidP="00DE78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834535">
              <w:rPr>
                <w:sz w:val="28"/>
                <w:szCs w:val="28"/>
              </w:rPr>
              <w:t xml:space="preserve">Раздел/подраздел/показатель </w:t>
            </w:r>
          </w:p>
        </w:tc>
        <w:tc>
          <w:tcPr>
            <w:tcW w:w="2463" w:type="dxa"/>
            <w:gridSpan w:val="2"/>
          </w:tcPr>
          <w:p w:rsidR="00322F02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измерения/</w:t>
            </w:r>
          </w:p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оценки 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I. Общее образование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463" w:type="dxa"/>
            <w:gridSpan w:val="2"/>
          </w:tcPr>
          <w:p w:rsidR="006F6875" w:rsidRPr="00322F02" w:rsidRDefault="00651174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6F6875" w:rsidRPr="00322F02" w:rsidRDefault="001A4617" w:rsidP="00A2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6F7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200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10A69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C10A69" w:rsidRPr="00322F02" w:rsidRDefault="00C10A69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C10A69" w:rsidRPr="00B02762" w:rsidRDefault="001A4617" w:rsidP="0030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F73F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10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  <w:r w:rsidR="00BD78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0A69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C10A69" w:rsidRPr="00322F02" w:rsidRDefault="00C10A69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:rsidR="00C10A69" w:rsidRPr="00B02762" w:rsidRDefault="001A4617" w:rsidP="0030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6F7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  <w:r w:rsidR="00A220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00E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A2200E" w:rsidRPr="00322F02" w:rsidRDefault="00A2200E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A2200E" w:rsidRPr="00322F02" w:rsidRDefault="00624170" w:rsidP="006F7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A220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24,4 </w:t>
            </w:r>
            <w:r w:rsidR="00E64E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200E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A2200E" w:rsidRPr="00322F02" w:rsidRDefault="00A2200E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A2200E" w:rsidRPr="00322F02" w:rsidRDefault="00953F25" w:rsidP="001A4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  <w:r w:rsidR="00A220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6,8 </w:t>
            </w:r>
            <w:r w:rsidR="00E64E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200E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A2200E" w:rsidRPr="00322F02" w:rsidRDefault="00A2200E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:rsidR="00A2200E" w:rsidRPr="00322F02" w:rsidRDefault="007E12F2" w:rsidP="00A2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232 </w:t>
            </w:r>
            <w:r w:rsidR="00A2200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17,6 </w:t>
            </w:r>
            <w:r w:rsidR="00E64E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6875" w:rsidTr="00322F02">
        <w:trPr>
          <w:trHeight w:val="2116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463" w:type="dxa"/>
            <w:gridSpan w:val="2"/>
          </w:tcPr>
          <w:p w:rsidR="00322F02" w:rsidRDefault="00322F02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="0039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итоге для свода)</w:t>
            </w:r>
          </w:p>
          <w:p w:rsidR="00322F02" w:rsidRDefault="00322F02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Pr="003116FF" w:rsidRDefault="003116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9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C87C24" w:rsidP="00C87C24"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2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семейные дошкольные группы.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CD67F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5" w:rsidRDefault="00CD67F5">
            <w:pPr>
              <w:pStyle w:val="Default"/>
              <w:rPr>
                <w:sz w:val="28"/>
                <w:szCs w:val="28"/>
              </w:rPr>
            </w:pPr>
            <w:r w:rsidRPr="00CD67F5">
              <w:rPr>
                <w:sz w:val="28"/>
                <w:szCs w:val="28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6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кратковременного пребывания;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038E9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7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круглосуточного пребывания.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BD78C8" w:rsidRDefault="00BD78C8">
            <w:pPr>
              <w:rPr>
                <w:rFonts w:ascii="Times New Roman" w:hAnsi="Times New Roman" w:cs="Times New Roman"/>
              </w:rPr>
            </w:pPr>
            <w:r w:rsidRPr="00BD78C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3116FF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Default="003116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7320E5" w:rsidP="00800B88"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E64E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0B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04311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04311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по присмотру и уходу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04311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0431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F73FF">
              <w:rPr>
                <w:sz w:val="28"/>
                <w:szCs w:val="28"/>
              </w:rPr>
              <w:t>11</w:t>
            </w:r>
            <w:r w:rsidR="00D27044">
              <w:rPr>
                <w:sz w:val="28"/>
                <w:szCs w:val="28"/>
              </w:rPr>
              <w:t xml:space="preserve"> </w:t>
            </w:r>
            <w:r w:rsidR="00834535">
              <w:rPr>
                <w:sz w:val="28"/>
                <w:szCs w:val="28"/>
              </w:rPr>
              <w:t xml:space="preserve">человек 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7320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F73FF">
              <w:rPr>
                <w:sz w:val="28"/>
                <w:szCs w:val="28"/>
              </w:rPr>
              <w:t>-100%</w:t>
            </w:r>
          </w:p>
        </w:tc>
      </w:tr>
      <w:tr w:rsidR="00C10A69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Default="00C10A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Pr="00D0006D" w:rsidRDefault="003C4EC2" w:rsidP="00CD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11-100%</w:t>
            </w:r>
          </w:p>
        </w:tc>
      </w:tr>
      <w:tr w:rsidR="00C10A69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Default="00C10A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Pr="00D0006D" w:rsidRDefault="00CD0718" w:rsidP="0065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0A69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Default="00C10A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руководители;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Pr="00D0006D" w:rsidRDefault="003C4EC2" w:rsidP="0065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0A69" w:rsidRPr="003C4EC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Pr="003C4EC2" w:rsidRDefault="00C10A69">
            <w:pPr>
              <w:pStyle w:val="Default"/>
              <w:rPr>
                <w:sz w:val="28"/>
                <w:szCs w:val="28"/>
              </w:rPr>
            </w:pPr>
            <w:r w:rsidRPr="003C4EC2">
              <w:rPr>
                <w:sz w:val="28"/>
                <w:szCs w:val="28"/>
              </w:rPr>
              <w:t xml:space="preserve">инструкторы по физической культуре;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Pr="003C4EC2" w:rsidRDefault="003C4EC2" w:rsidP="00CD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учителя-логопеды;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D2704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учителя-дефектологи;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D2704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педагоги-психологи;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C4EC2" w:rsidP="00CD0718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педагоги;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D2704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педагоги-организаторы;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D2704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дополнительного образования.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038E9" w:rsidP="00CD0718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CD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322F02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1.4.1. Площадь помещений, используемых непосредственно для нужд дошкольных образовательных организаций, в расчете на 1 ребенка.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D270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942F7">
              <w:rPr>
                <w:sz w:val="28"/>
                <w:szCs w:val="28"/>
              </w:rPr>
              <w:t>2</w:t>
            </w:r>
            <w:r w:rsidR="00392EEC">
              <w:rPr>
                <w:sz w:val="28"/>
                <w:szCs w:val="28"/>
              </w:rPr>
              <w:t xml:space="preserve"> </w:t>
            </w:r>
            <w:r w:rsidR="00834535">
              <w:rPr>
                <w:sz w:val="28"/>
                <w:szCs w:val="28"/>
              </w:rPr>
              <w:t xml:space="preserve">квадратный метр </w:t>
            </w:r>
            <w:bookmarkStart w:id="0" w:name="_GoBack"/>
            <w:bookmarkEnd w:id="0"/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F69C7" w:rsidP="00D270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1.4.3. Удельный вес числа организаций, имеющих физкультурные залы,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F69C7" w:rsidP="00B04A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1.4.4. Число персональных компьютеров, доступных для использования детьми, в расчете на 100 детей, посещающих дошкольные образовательные организации.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CD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CD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CD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24696" w:rsidTr="00E246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Default="00E24696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Default="00CD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F6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1.5.4. Структура численности детей-инвалидов, обучающихся </w:t>
            </w:r>
            <w:r w:rsidR="00E24696" w:rsidRPr="00E24696">
              <w:rPr>
                <w:sz w:val="28"/>
                <w:szCs w:val="28"/>
              </w:rPr>
              <w:t xml:space="preserve">по образовательным </w:t>
            </w:r>
            <w:r w:rsidR="00E24696" w:rsidRPr="00E24696">
              <w:rPr>
                <w:sz w:val="28"/>
                <w:szCs w:val="28"/>
              </w:rPr>
              <w:lastRenderedPageBreak/>
              <w:t xml:space="preserve">программам дошкольного образования </w:t>
            </w:r>
            <w:r>
              <w:rPr>
                <w:sz w:val="28"/>
                <w:szCs w:val="28"/>
              </w:rPr>
              <w:t xml:space="preserve">в группах компенсирующей, оздоровительной и комбинированной направленности, по </w:t>
            </w:r>
            <w:r w:rsidR="00E24696">
              <w:rPr>
                <w:sz w:val="28"/>
                <w:szCs w:val="28"/>
              </w:rPr>
              <w:t>группам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 w:rsidRPr="00E24696">
              <w:rPr>
                <w:sz w:val="28"/>
                <w:szCs w:val="28"/>
              </w:rPr>
              <w:t>с умственной отсталостью (интеллектуальными нарушениями);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оздоровительной направленности;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Состояние здоровья лиц, обучающихся по программам дошкольного образования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1F42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1F42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для общего свода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дошкольные образовательные организации;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0431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дошкольных 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043114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общеобразовательных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общеобразовательные организации, имеющие подразделения (группы), которые осуществляют образовательную </w:t>
            </w:r>
            <w:r>
              <w:rPr>
                <w:sz w:val="28"/>
                <w:szCs w:val="28"/>
              </w:rPr>
              <w:lastRenderedPageBreak/>
              <w:t xml:space="preserve">деятельность по образовательным программам дошкольного образования, присмотр и уход за детьми;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обособленные подразделения (филиалы) профессиональных образовательных организаций и образовательных организаций высшего образования;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Финансово-экономическая деятельность дошкольных образовательных организаций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3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F7" w:rsidRDefault="001942F7" w:rsidP="00C10A69">
            <w:pPr>
              <w:pStyle w:val="Default"/>
              <w:rPr>
                <w:sz w:val="28"/>
                <w:szCs w:val="28"/>
              </w:rPr>
            </w:pPr>
          </w:p>
          <w:p w:rsidR="00834535" w:rsidRDefault="00834535" w:rsidP="00C10A69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27666" w:rsidRPr="00651174" w:rsidRDefault="00A27666"/>
    <w:p w:rsidR="00834535" w:rsidRPr="00A27666" w:rsidRDefault="00834535" w:rsidP="00A27666">
      <w:pPr>
        <w:jc w:val="center"/>
      </w:pPr>
    </w:p>
    <w:sectPr w:rsidR="00834535" w:rsidRPr="00A27666" w:rsidSect="00CF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535"/>
    <w:rsid w:val="00043114"/>
    <w:rsid w:val="001213FC"/>
    <w:rsid w:val="00132365"/>
    <w:rsid w:val="00153267"/>
    <w:rsid w:val="00170614"/>
    <w:rsid w:val="00186F34"/>
    <w:rsid w:val="001942F7"/>
    <w:rsid w:val="001A4617"/>
    <w:rsid w:val="001F42CE"/>
    <w:rsid w:val="00215813"/>
    <w:rsid w:val="002B4AEC"/>
    <w:rsid w:val="002D1BF1"/>
    <w:rsid w:val="003038E9"/>
    <w:rsid w:val="003116FF"/>
    <w:rsid w:val="00322F02"/>
    <w:rsid w:val="00331AC4"/>
    <w:rsid w:val="00367338"/>
    <w:rsid w:val="00392EEC"/>
    <w:rsid w:val="003C4EC2"/>
    <w:rsid w:val="003F4B3D"/>
    <w:rsid w:val="00442DA0"/>
    <w:rsid w:val="004466D6"/>
    <w:rsid w:val="00467590"/>
    <w:rsid w:val="004768C4"/>
    <w:rsid w:val="004C7008"/>
    <w:rsid w:val="00617977"/>
    <w:rsid w:val="00624170"/>
    <w:rsid w:val="00651174"/>
    <w:rsid w:val="0065432C"/>
    <w:rsid w:val="006809EF"/>
    <w:rsid w:val="006F6875"/>
    <w:rsid w:val="006F69C7"/>
    <w:rsid w:val="006F73FF"/>
    <w:rsid w:val="0072367D"/>
    <w:rsid w:val="007320E5"/>
    <w:rsid w:val="007A110E"/>
    <w:rsid w:val="007E12F2"/>
    <w:rsid w:val="00800B88"/>
    <w:rsid w:val="00834535"/>
    <w:rsid w:val="008A1597"/>
    <w:rsid w:val="008A56E9"/>
    <w:rsid w:val="008A6720"/>
    <w:rsid w:val="008B7678"/>
    <w:rsid w:val="008D69BB"/>
    <w:rsid w:val="008F0342"/>
    <w:rsid w:val="00953F25"/>
    <w:rsid w:val="00980084"/>
    <w:rsid w:val="00A2200E"/>
    <w:rsid w:val="00A27666"/>
    <w:rsid w:val="00A51FE0"/>
    <w:rsid w:val="00AF2D85"/>
    <w:rsid w:val="00B04A7C"/>
    <w:rsid w:val="00BD78C8"/>
    <w:rsid w:val="00C10A69"/>
    <w:rsid w:val="00C14D3F"/>
    <w:rsid w:val="00C87C24"/>
    <w:rsid w:val="00CD0718"/>
    <w:rsid w:val="00CD67F5"/>
    <w:rsid w:val="00CF631F"/>
    <w:rsid w:val="00D27044"/>
    <w:rsid w:val="00D56ABC"/>
    <w:rsid w:val="00DB2059"/>
    <w:rsid w:val="00DE784A"/>
    <w:rsid w:val="00E10A4F"/>
    <w:rsid w:val="00E24696"/>
    <w:rsid w:val="00E64E8E"/>
    <w:rsid w:val="00E76A37"/>
    <w:rsid w:val="00F50174"/>
    <w:rsid w:val="00F5090D"/>
    <w:rsid w:val="00FE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672F-6099-471D-9B0B-75BBC048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2021-09-27T11:49:00Z</cp:lastPrinted>
  <dcterms:created xsi:type="dcterms:W3CDTF">2021-11-10T10:24:00Z</dcterms:created>
  <dcterms:modified xsi:type="dcterms:W3CDTF">2021-11-10T10:24:00Z</dcterms:modified>
</cp:coreProperties>
</file>